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53" w:rsidRDefault="00B71A53" w:rsidP="00B71A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 з навчальної дисципліни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Хірургічна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стоматологія»:</w:t>
      </w:r>
    </w:p>
    <w:p w:rsidR="00B71A53" w:rsidRPr="00B71A53" w:rsidRDefault="00B71A53" w:rsidP="00B71A53">
      <w:pPr>
        <w:numPr>
          <w:ilvl w:val="1"/>
          <w:numId w:val="1"/>
        </w:numPr>
        <w:shd w:val="clear" w:color="auto" w:fill="FFFFFF"/>
        <w:tabs>
          <w:tab w:val="clear" w:pos="1530"/>
          <w:tab w:val="num" w:pos="600"/>
        </w:tabs>
        <w:spacing w:after="0" w:line="240" w:lineRule="auto"/>
        <w:ind w:left="600" w:right="57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71A53">
        <w:rPr>
          <w:rFonts w:ascii="Times New Roman" w:hAnsi="Times New Roman" w:cs="Times New Roman"/>
          <w:sz w:val="24"/>
          <w:szCs w:val="24"/>
        </w:rPr>
        <w:t>Афанасьев В.В. Хирургическая стоматология. – Издательство: ГЭОТАР-Медиа, 2010. – 880 с.</w:t>
      </w:r>
    </w:p>
    <w:p w:rsidR="00B71A53" w:rsidRPr="00B71A53" w:rsidRDefault="00B71A53" w:rsidP="00B71A53">
      <w:pPr>
        <w:numPr>
          <w:ilvl w:val="1"/>
          <w:numId w:val="1"/>
        </w:numPr>
        <w:shd w:val="clear" w:color="auto" w:fill="FFFFFF"/>
        <w:tabs>
          <w:tab w:val="clear" w:pos="1530"/>
          <w:tab w:val="num" w:pos="600"/>
        </w:tabs>
        <w:spacing w:after="0" w:line="240" w:lineRule="auto"/>
        <w:ind w:left="600" w:right="57"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71A53">
        <w:rPr>
          <w:rFonts w:ascii="Times New Roman" w:hAnsi="Times New Roman" w:cs="Times New Roman"/>
          <w:sz w:val="24"/>
          <w:szCs w:val="24"/>
          <w:lang w:val="uk-UA"/>
        </w:rPr>
        <w:t>Афанасьев</w:t>
      </w:r>
      <w:proofErr w:type="spellEnd"/>
      <w:r w:rsidRPr="00B71A53">
        <w:rPr>
          <w:rFonts w:ascii="Times New Roman" w:hAnsi="Times New Roman" w:cs="Times New Roman"/>
          <w:sz w:val="24"/>
          <w:szCs w:val="24"/>
          <w:lang w:val="uk-UA"/>
        </w:rPr>
        <w:t xml:space="preserve"> В.В. </w:t>
      </w:r>
      <w:proofErr w:type="spellStart"/>
      <w:r w:rsidRPr="00B71A53">
        <w:rPr>
          <w:rStyle w:val="apple-style-span"/>
          <w:rFonts w:ascii="Times New Roman" w:hAnsi="Times New Roman" w:cs="Times New Roman"/>
          <w:sz w:val="24"/>
          <w:szCs w:val="24"/>
          <w:lang w:val="uk-UA"/>
        </w:rPr>
        <w:t>Нома</w:t>
      </w:r>
      <w:proofErr w:type="spellEnd"/>
      <w:r w:rsidRPr="00B71A53">
        <w:rPr>
          <w:rStyle w:val="apple-style-span"/>
          <w:rFonts w:ascii="Times New Roman" w:hAnsi="Times New Roman" w:cs="Times New Roman"/>
          <w:sz w:val="24"/>
          <w:szCs w:val="24"/>
          <w:lang w:val="uk-UA"/>
        </w:rPr>
        <w:t xml:space="preserve"> (Водяной рак, </w:t>
      </w:r>
      <w:proofErr w:type="spellStart"/>
      <w:r w:rsidRPr="00B71A53">
        <w:rPr>
          <w:rStyle w:val="apple-style-span"/>
          <w:rFonts w:ascii="Times New Roman" w:hAnsi="Times New Roman" w:cs="Times New Roman"/>
          <w:sz w:val="24"/>
          <w:szCs w:val="24"/>
        </w:rPr>
        <w:t>Cancer</w:t>
      </w:r>
      <w:proofErr w:type="spellEnd"/>
      <w:r w:rsidRPr="00B71A53">
        <w:rPr>
          <w:rStyle w:val="apple-style-span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1A53">
        <w:rPr>
          <w:rStyle w:val="apple-style-span"/>
          <w:rFonts w:ascii="Times New Roman" w:hAnsi="Times New Roman" w:cs="Times New Roman"/>
          <w:sz w:val="24"/>
          <w:szCs w:val="24"/>
        </w:rPr>
        <w:t>aquaticus</w:t>
      </w:r>
      <w:proofErr w:type="spellEnd"/>
      <w:r w:rsidRPr="00B71A53">
        <w:rPr>
          <w:rStyle w:val="apple-style-span"/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71A53">
        <w:rPr>
          <w:rStyle w:val="apple-style-span"/>
          <w:rFonts w:ascii="Times New Roman" w:hAnsi="Times New Roman" w:cs="Times New Roman"/>
          <w:sz w:val="24"/>
          <w:szCs w:val="24"/>
        </w:rPr>
        <w:t>Cancer</w:t>
      </w:r>
      <w:proofErr w:type="spellEnd"/>
      <w:r w:rsidRPr="00B71A53">
        <w:rPr>
          <w:rStyle w:val="apple-style-span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1A53">
        <w:rPr>
          <w:rStyle w:val="apple-style-span"/>
          <w:rFonts w:ascii="Times New Roman" w:hAnsi="Times New Roman" w:cs="Times New Roman"/>
          <w:sz w:val="24"/>
          <w:szCs w:val="24"/>
        </w:rPr>
        <w:t>oris</w:t>
      </w:r>
      <w:proofErr w:type="spellEnd"/>
      <w:r w:rsidRPr="00B71A53">
        <w:rPr>
          <w:rStyle w:val="apple-style-span"/>
          <w:rFonts w:ascii="Times New Roman" w:hAnsi="Times New Roman" w:cs="Times New Roman"/>
          <w:sz w:val="24"/>
          <w:szCs w:val="24"/>
          <w:lang w:val="uk-UA"/>
        </w:rPr>
        <w:t>)</w:t>
      </w:r>
      <w:r w:rsidRPr="00B71A53">
        <w:rPr>
          <w:rFonts w:ascii="Times New Roman" w:hAnsi="Times New Roman" w:cs="Times New Roman"/>
          <w:sz w:val="24"/>
          <w:szCs w:val="24"/>
          <w:lang w:val="uk-UA"/>
        </w:rPr>
        <w:t xml:space="preserve">. - </w:t>
      </w:r>
      <w:proofErr w:type="spellStart"/>
      <w:r w:rsidRPr="00B71A53">
        <w:rPr>
          <w:rStyle w:val="apple-style-span"/>
          <w:rFonts w:ascii="Times New Roman" w:hAnsi="Times New Roman" w:cs="Times New Roman"/>
          <w:bCs/>
          <w:sz w:val="24"/>
          <w:szCs w:val="24"/>
          <w:lang w:val="uk-UA"/>
        </w:rPr>
        <w:t>Издательство</w:t>
      </w:r>
      <w:proofErr w:type="spellEnd"/>
      <w:r w:rsidRPr="00B71A53">
        <w:rPr>
          <w:rStyle w:val="apple-style-span"/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B71A53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1A53">
        <w:rPr>
          <w:rStyle w:val="apple-style-span"/>
          <w:rFonts w:ascii="Times New Roman" w:hAnsi="Times New Roman" w:cs="Times New Roman"/>
          <w:sz w:val="24"/>
          <w:szCs w:val="24"/>
          <w:lang w:val="uk-UA"/>
        </w:rPr>
        <w:t>Триада</w:t>
      </w:r>
      <w:proofErr w:type="spellEnd"/>
      <w:r w:rsidRPr="00B71A53">
        <w:rPr>
          <w:rStyle w:val="apple-style-span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1A53">
        <w:rPr>
          <w:rStyle w:val="apple-style-span"/>
          <w:rFonts w:ascii="Times New Roman" w:hAnsi="Times New Roman" w:cs="Times New Roman"/>
          <w:sz w:val="24"/>
          <w:szCs w:val="24"/>
          <w:lang w:val="uk-UA"/>
        </w:rPr>
        <w:t>Тверь</w:t>
      </w:r>
      <w:proofErr w:type="spellEnd"/>
      <w:r w:rsidRPr="00B71A53">
        <w:rPr>
          <w:rStyle w:val="apple-style-span"/>
          <w:rFonts w:ascii="Times New Roman" w:hAnsi="Times New Roman" w:cs="Times New Roman"/>
          <w:sz w:val="24"/>
          <w:szCs w:val="24"/>
          <w:lang w:val="uk-UA"/>
        </w:rPr>
        <w:t xml:space="preserve">, 2009. – 96 </w:t>
      </w:r>
      <w:r w:rsidRPr="00B71A53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с.</w:t>
      </w:r>
    </w:p>
    <w:p w:rsidR="00B71A53" w:rsidRPr="00B71A53" w:rsidRDefault="00B71A53" w:rsidP="00B71A53">
      <w:pPr>
        <w:numPr>
          <w:ilvl w:val="1"/>
          <w:numId w:val="1"/>
        </w:numPr>
        <w:shd w:val="clear" w:color="auto" w:fill="FFFFFF"/>
        <w:tabs>
          <w:tab w:val="clear" w:pos="1530"/>
          <w:tab w:val="num" w:pos="600"/>
        </w:tabs>
        <w:spacing w:after="0" w:line="240" w:lineRule="auto"/>
        <w:ind w:left="600" w:right="57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Бернадський Ю.Й. Основи щелепно-лицевої хірургії і хірургічної стоматології. К. Спалах, 2003.- </w:t>
      </w:r>
      <w:r w:rsidRPr="00B71A53">
        <w:rPr>
          <w:rFonts w:ascii="Times New Roman" w:hAnsi="Times New Roman" w:cs="Times New Roman"/>
          <w:color w:val="000000"/>
          <w:sz w:val="24"/>
          <w:szCs w:val="24"/>
        </w:rPr>
        <w:t>512 с.</w:t>
      </w:r>
    </w:p>
    <w:p w:rsidR="00B71A53" w:rsidRPr="00B71A53" w:rsidRDefault="00B71A53" w:rsidP="00B71A53">
      <w:pPr>
        <w:numPr>
          <w:ilvl w:val="1"/>
          <w:numId w:val="1"/>
        </w:numPr>
        <w:shd w:val="clear" w:color="auto" w:fill="FFFFFF"/>
        <w:tabs>
          <w:tab w:val="clear" w:pos="1530"/>
          <w:tab w:val="num" w:pos="600"/>
        </w:tabs>
        <w:spacing w:after="0" w:line="240" w:lineRule="auto"/>
        <w:ind w:left="600" w:right="57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Б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ернадский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 Ю.И.</w:t>
      </w:r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71A53">
        <w:rPr>
          <w:rFonts w:ascii="Times New Roman" w:hAnsi="Times New Roman" w:cs="Times New Roman"/>
          <w:color w:val="000000"/>
          <w:sz w:val="24"/>
          <w:szCs w:val="24"/>
        </w:rPr>
        <w:t>Основы челюстно-лицевой  хирургии  и  хирургической</w:t>
      </w:r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стоматологии: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еб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. по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собие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, 3-е изд.,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. и доп. - Витебск: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Белмедк</w:t>
      </w:r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ни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</w:rPr>
        <w:t>га, 1998.-416 с.</w:t>
      </w:r>
    </w:p>
    <w:p w:rsidR="00B71A53" w:rsidRPr="00B71A53" w:rsidRDefault="00B71A53" w:rsidP="00B71A53">
      <w:pPr>
        <w:numPr>
          <w:ilvl w:val="1"/>
          <w:numId w:val="1"/>
        </w:numPr>
        <w:shd w:val="clear" w:color="auto" w:fill="FFFFFF"/>
        <w:tabs>
          <w:tab w:val="clear" w:pos="1530"/>
          <w:tab w:val="num" w:pos="600"/>
        </w:tabs>
        <w:spacing w:after="0" w:line="240" w:lineRule="auto"/>
        <w:ind w:left="600" w:right="57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Вагнер В.Д. Пособие по стоматологии. - М.,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Н.Новгород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</w:rPr>
        <w:t>: Мед</w:t>
      </w:r>
      <w:proofErr w:type="gram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gram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71A53">
        <w:rPr>
          <w:rFonts w:ascii="Times New Roman" w:hAnsi="Times New Roman" w:cs="Times New Roman"/>
          <w:color w:val="000000"/>
          <w:sz w:val="24"/>
          <w:szCs w:val="24"/>
        </w:rPr>
        <w:t>нига; НГМУ, 2000. - 264 с.</w:t>
      </w:r>
      <w:bookmarkStart w:id="0" w:name="_GoBack"/>
      <w:bookmarkEnd w:id="0"/>
    </w:p>
    <w:p w:rsidR="00B71A53" w:rsidRPr="00B71A53" w:rsidRDefault="00B71A53" w:rsidP="00B71A53">
      <w:pPr>
        <w:numPr>
          <w:ilvl w:val="1"/>
          <w:numId w:val="1"/>
        </w:numPr>
        <w:shd w:val="clear" w:color="auto" w:fill="FFFFFF"/>
        <w:tabs>
          <w:tab w:val="clear" w:pos="1530"/>
          <w:tab w:val="num" w:pos="600"/>
        </w:tabs>
        <w:spacing w:after="0" w:line="240" w:lineRule="auto"/>
        <w:ind w:left="600" w:right="57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Гнатышак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 А.И. Общая клиническая онкология. - Львов, 1988. - 233 с.</w:t>
      </w:r>
    </w:p>
    <w:p w:rsidR="00B71A53" w:rsidRPr="00B71A53" w:rsidRDefault="00B71A53" w:rsidP="00B71A53">
      <w:pPr>
        <w:numPr>
          <w:ilvl w:val="1"/>
          <w:numId w:val="1"/>
        </w:numPr>
        <w:shd w:val="clear" w:color="auto" w:fill="FFFFFF"/>
        <w:tabs>
          <w:tab w:val="clear" w:pos="1530"/>
          <w:tab w:val="num" w:pos="600"/>
        </w:tabs>
        <w:spacing w:after="0" w:line="240" w:lineRule="auto"/>
        <w:ind w:left="600" w:right="57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1A53">
        <w:rPr>
          <w:rFonts w:ascii="Times New Roman" w:hAnsi="Times New Roman" w:cs="Times New Roman"/>
          <w:color w:val="000000"/>
          <w:sz w:val="24"/>
          <w:szCs w:val="24"/>
        </w:rPr>
        <w:t>Гор</w:t>
      </w:r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шний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 Б.М.,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Рибалов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 О.В.,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Сая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піна</w:t>
      </w:r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  Л.М.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Щелепно-лицьова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 х</w:t>
      </w:r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рур</w:t>
      </w:r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гія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екстремальних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ситуащй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</w:rPr>
        <w:t>. - Полтава, 2000. - 221 с.</w:t>
      </w:r>
    </w:p>
    <w:p w:rsidR="00B71A53" w:rsidRPr="00B71A53" w:rsidRDefault="00B71A53" w:rsidP="00B71A53">
      <w:pPr>
        <w:numPr>
          <w:ilvl w:val="1"/>
          <w:numId w:val="1"/>
        </w:numPr>
        <w:shd w:val="clear" w:color="auto" w:fill="FFFFFF"/>
        <w:tabs>
          <w:tab w:val="clear" w:pos="1530"/>
          <w:tab w:val="num" w:pos="600"/>
        </w:tabs>
        <w:spacing w:after="0" w:line="240" w:lineRule="auto"/>
        <w:ind w:left="600" w:right="57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1A53">
        <w:rPr>
          <w:rFonts w:ascii="Times New Roman" w:hAnsi="Times New Roman" w:cs="Times New Roman"/>
          <w:color w:val="000000"/>
          <w:sz w:val="24"/>
          <w:szCs w:val="24"/>
        </w:rPr>
        <w:t>Руководство по хирургической стоматологии. Под</w:t>
      </w:r>
      <w:proofErr w:type="gram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71A53">
        <w:rPr>
          <w:rFonts w:ascii="Times New Roman" w:hAnsi="Times New Roman" w:cs="Times New Roman"/>
          <w:color w:val="000000"/>
          <w:sz w:val="24"/>
          <w:szCs w:val="24"/>
        </w:rPr>
        <w:t>ед. Евдокимова А.И. - М.: Медицина, 1972.</w:t>
      </w:r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71A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71A53">
        <w:rPr>
          <w:rFonts w:ascii="Times New Roman" w:hAnsi="Times New Roman" w:cs="Times New Roman"/>
          <w:color w:val="000000"/>
          <w:sz w:val="24"/>
          <w:szCs w:val="24"/>
        </w:rPr>
        <w:t>584с.</w:t>
      </w:r>
    </w:p>
    <w:p w:rsidR="00B71A53" w:rsidRPr="00B71A53" w:rsidRDefault="00B71A53" w:rsidP="00B71A53">
      <w:pPr>
        <w:numPr>
          <w:ilvl w:val="1"/>
          <w:numId w:val="1"/>
        </w:numPr>
        <w:shd w:val="clear" w:color="auto" w:fill="FFFFFF"/>
        <w:tabs>
          <w:tab w:val="clear" w:pos="1530"/>
          <w:tab w:val="num" w:pos="600"/>
        </w:tabs>
        <w:spacing w:after="0" w:line="240" w:lineRule="auto"/>
        <w:ind w:left="600" w:right="57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Заболевания слизистой  оболочки  </w:t>
      </w:r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лости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 рта и губ. / Под ред.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Е.В.Боровского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, А.Л.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Машкиллейсона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Медпресс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</w:rPr>
        <w:t>, 2001. - 320 с.</w:t>
      </w:r>
    </w:p>
    <w:p w:rsidR="00B71A53" w:rsidRPr="00B71A53" w:rsidRDefault="00B71A53" w:rsidP="00B71A53">
      <w:pPr>
        <w:numPr>
          <w:ilvl w:val="1"/>
          <w:numId w:val="1"/>
        </w:numPr>
        <w:shd w:val="clear" w:color="auto" w:fill="FFFFFF"/>
        <w:tabs>
          <w:tab w:val="clear" w:pos="1530"/>
          <w:tab w:val="num" w:pos="600"/>
        </w:tabs>
        <w:spacing w:after="0" w:line="240" w:lineRule="auto"/>
        <w:ind w:left="600" w:right="57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Ломницкий</w:t>
      </w:r>
      <w:proofErr w:type="spellEnd"/>
      <w:proofErr w:type="gram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 І.</w:t>
      </w:r>
      <w:proofErr w:type="gramEnd"/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Я. Пропедевтика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хірур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чної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стоматології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Львів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</w:rPr>
        <w:t>, 108 с.</w:t>
      </w:r>
    </w:p>
    <w:p w:rsidR="00B71A53" w:rsidRPr="00B71A53" w:rsidRDefault="00B71A53" w:rsidP="00B71A53">
      <w:pPr>
        <w:numPr>
          <w:ilvl w:val="1"/>
          <w:numId w:val="1"/>
        </w:numPr>
        <w:shd w:val="clear" w:color="auto" w:fill="FFFFFF"/>
        <w:tabs>
          <w:tab w:val="clear" w:pos="1530"/>
          <w:tab w:val="num" w:pos="600"/>
        </w:tabs>
        <w:spacing w:after="0" w:line="240" w:lineRule="auto"/>
        <w:ind w:left="600" w:right="57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1A53">
        <w:rPr>
          <w:rFonts w:ascii="Times New Roman" w:hAnsi="Times New Roman" w:cs="Times New Roman"/>
          <w:color w:val="000000"/>
          <w:sz w:val="24"/>
          <w:szCs w:val="24"/>
        </w:rPr>
        <w:t>Максименко П.Т. Медикаментозная патология в стоматологии</w:t>
      </w:r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71A5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71A53">
        <w:rPr>
          <w:rFonts w:ascii="Times New Roman" w:hAnsi="Times New Roman" w:cs="Times New Roman"/>
          <w:color w:val="000000"/>
          <w:sz w:val="24"/>
          <w:szCs w:val="24"/>
        </w:rPr>
        <w:t>Полтава</w:t>
      </w:r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 2001.</w:t>
      </w:r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71A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71A53">
        <w:rPr>
          <w:rFonts w:ascii="Times New Roman" w:hAnsi="Times New Roman" w:cs="Times New Roman"/>
          <w:color w:val="000000"/>
          <w:sz w:val="24"/>
          <w:szCs w:val="24"/>
        </w:rPr>
        <w:t>138 с.</w:t>
      </w:r>
    </w:p>
    <w:p w:rsidR="00B71A53" w:rsidRPr="00B71A53" w:rsidRDefault="00B71A53" w:rsidP="00B71A53">
      <w:pPr>
        <w:numPr>
          <w:ilvl w:val="1"/>
          <w:numId w:val="1"/>
        </w:numPr>
        <w:shd w:val="clear" w:color="auto" w:fill="FFFFFF"/>
        <w:tabs>
          <w:tab w:val="clear" w:pos="1530"/>
          <w:tab w:val="num" w:pos="600"/>
        </w:tabs>
        <w:spacing w:after="0" w:line="240" w:lineRule="auto"/>
        <w:ind w:left="600" w:right="57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Маланчук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В.О.,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Копчак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А.В. Доброякісні пухлини та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пухлиноподібні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ураження щелепно-лицевої ділянки та шиї / Навчальний посібник. – К.: Видавничий дім «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Асканія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», 2008. – 320 с.</w:t>
      </w:r>
    </w:p>
    <w:p w:rsidR="00B71A53" w:rsidRPr="00B71A53" w:rsidRDefault="00B71A53" w:rsidP="00B71A53">
      <w:pPr>
        <w:numPr>
          <w:ilvl w:val="1"/>
          <w:numId w:val="1"/>
        </w:numPr>
        <w:shd w:val="clear" w:color="auto" w:fill="FFFFFF"/>
        <w:tabs>
          <w:tab w:val="clear" w:pos="1530"/>
          <w:tab w:val="num" w:pos="600"/>
        </w:tabs>
        <w:spacing w:after="0" w:line="240" w:lineRule="auto"/>
        <w:ind w:left="600" w:right="57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Основи стоматології /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ред. В.О.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Маланчука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. – К.: Медицина, 2009. – 591 с.</w:t>
      </w:r>
    </w:p>
    <w:p w:rsidR="00B71A53" w:rsidRPr="00B71A53" w:rsidRDefault="00B71A53" w:rsidP="00B71A53">
      <w:pPr>
        <w:numPr>
          <w:ilvl w:val="1"/>
          <w:numId w:val="1"/>
        </w:numPr>
        <w:shd w:val="clear" w:color="auto" w:fill="FFFFFF"/>
        <w:tabs>
          <w:tab w:val="clear" w:pos="1530"/>
          <w:tab w:val="num" w:pos="600"/>
        </w:tabs>
        <w:spacing w:after="0" w:line="240" w:lineRule="auto"/>
        <w:ind w:left="600" w:right="57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Руководство по хирургической стоматологии и челюстно-лицевой хирургии: В 2-х темах. / Под ред.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В.М.Безрукова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Т.Г.Робустовой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. - Изд. 2-е,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</w:rPr>
        <w:t>. и доп. - М.: Медицина, 2000. – 776</w:t>
      </w:r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71A53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B71A53" w:rsidRPr="00B71A53" w:rsidRDefault="00B71A53" w:rsidP="00B71A53">
      <w:pPr>
        <w:numPr>
          <w:ilvl w:val="1"/>
          <w:numId w:val="1"/>
        </w:numPr>
        <w:shd w:val="clear" w:color="auto" w:fill="FFFFFF"/>
        <w:tabs>
          <w:tab w:val="clear" w:pos="1530"/>
          <w:tab w:val="num" w:pos="600"/>
        </w:tabs>
        <w:spacing w:after="0" w:line="240" w:lineRule="auto"/>
        <w:ind w:left="600" w:right="57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71A53">
        <w:rPr>
          <w:rFonts w:ascii="Times New Roman" w:hAnsi="Times New Roman" w:cs="Times New Roman"/>
          <w:color w:val="000000"/>
          <w:sz w:val="24"/>
          <w:szCs w:val="24"/>
        </w:rPr>
        <w:t>Руководство по хирургической стоматологии и челюстно-лицевой хирургии: В 2-х томах. Т. 2</w:t>
      </w:r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/ Под ред.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В.М.Безрукова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Т.Г.Робустовой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. - Изд.  2-е,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</w:rPr>
        <w:t>. и доп. - М.: Медицина, 2000. - 488 с.</w:t>
      </w:r>
    </w:p>
    <w:p w:rsidR="00B71A53" w:rsidRPr="00B71A53" w:rsidRDefault="00B71A53" w:rsidP="00B71A53">
      <w:pPr>
        <w:numPr>
          <w:ilvl w:val="1"/>
          <w:numId w:val="1"/>
        </w:numPr>
        <w:shd w:val="clear" w:color="auto" w:fill="FFFFFF"/>
        <w:tabs>
          <w:tab w:val="clear" w:pos="1530"/>
          <w:tab w:val="num" w:pos="600"/>
        </w:tabs>
        <w:spacing w:after="0" w:line="240" w:lineRule="auto"/>
        <w:ind w:left="600" w:right="57"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Стоматология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Учебник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 </w:t>
      </w:r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Под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ред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Т.Г. Робустовой. - М.: Медицина, </w:t>
      </w:r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2008. -816</w:t>
      </w:r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 с.</w:t>
      </w:r>
    </w:p>
    <w:p w:rsidR="00B71A53" w:rsidRPr="00B71A53" w:rsidRDefault="00B71A53" w:rsidP="00B71A53">
      <w:pPr>
        <w:numPr>
          <w:ilvl w:val="1"/>
          <w:numId w:val="1"/>
        </w:numPr>
        <w:shd w:val="clear" w:color="auto" w:fill="FFFFFF"/>
        <w:tabs>
          <w:tab w:val="clear" w:pos="1530"/>
          <w:tab w:val="num" w:pos="600"/>
        </w:tabs>
        <w:spacing w:after="0" w:line="240" w:lineRule="auto"/>
        <w:ind w:left="600" w:right="57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Тимофеев А.А. Руководство по челюстно-лицевой хирургии и хирургической стоматологии. - К.: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Червона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 Рута-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Турс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2004</w:t>
      </w:r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10</w:t>
      </w:r>
      <w:r w:rsidRPr="00B71A5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 с.</w:t>
      </w:r>
    </w:p>
    <w:p w:rsidR="00B71A53" w:rsidRPr="00B71A53" w:rsidRDefault="00B71A53" w:rsidP="00B71A53">
      <w:pPr>
        <w:numPr>
          <w:ilvl w:val="1"/>
          <w:numId w:val="1"/>
        </w:numPr>
        <w:shd w:val="clear" w:color="auto" w:fill="FFFFFF"/>
        <w:tabs>
          <w:tab w:val="clear" w:pos="1530"/>
          <w:tab w:val="num" w:pos="600"/>
        </w:tabs>
        <w:spacing w:after="0" w:line="240" w:lineRule="auto"/>
        <w:ind w:left="600" w:right="57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71A53">
        <w:rPr>
          <w:rFonts w:ascii="Times New Roman" w:hAnsi="Times New Roman" w:cs="Times New Roman"/>
          <w:color w:val="000000"/>
          <w:sz w:val="24"/>
          <w:szCs w:val="24"/>
        </w:rPr>
        <w:t>Хирургическая стоматология: Учебник</w:t>
      </w:r>
      <w:proofErr w:type="gramStart"/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71A53">
        <w:rPr>
          <w:rFonts w:ascii="Times New Roman" w:hAnsi="Times New Roman" w:cs="Times New Roman"/>
          <w:color w:val="000000"/>
          <w:sz w:val="24"/>
          <w:szCs w:val="24"/>
        </w:rPr>
        <w:t>/ П</w:t>
      </w:r>
      <w:proofErr w:type="gramEnd"/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од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ред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B71A53">
        <w:rPr>
          <w:rFonts w:ascii="Times New Roman" w:hAnsi="Times New Roman" w:cs="Times New Roman"/>
          <w:color w:val="000000"/>
          <w:sz w:val="24"/>
          <w:szCs w:val="24"/>
        </w:rPr>
        <w:t>Т.Г. Робустовой. - М.: Медицина, 1999. - 576 с.</w:t>
      </w:r>
    </w:p>
    <w:p w:rsidR="00B71A53" w:rsidRPr="00B71A53" w:rsidRDefault="00B71A53" w:rsidP="00B71A53">
      <w:pPr>
        <w:numPr>
          <w:ilvl w:val="1"/>
          <w:numId w:val="1"/>
        </w:numPr>
        <w:shd w:val="clear" w:color="auto" w:fill="FFFFFF"/>
        <w:tabs>
          <w:tab w:val="clear" w:pos="1530"/>
          <w:tab w:val="num" w:pos="600"/>
        </w:tabs>
        <w:spacing w:after="0" w:line="240" w:lineRule="auto"/>
        <w:ind w:left="600" w:right="57" w:hanging="360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uk-UA"/>
        </w:rPr>
      </w:pPr>
      <w:r w:rsidRPr="00B71A53">
        <w:rPr>
          <w:rFonts w:ascii="Times New Roman" w:hAnsi="Times New Roman" w:cs="Times New Roman"/>
          <w:color w:val="000000"/>
          <w:sz w:val="24"/>
          <w:szCs w:val="24"/>
        </w:rPr>
        <w:t>Хирургическая стоматология в схемах и таблицах: Учеб</w:t>
      </w:r>
      <w:proofErr w:type="gram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71A53">
        <w:rPr>
          <w:rFonts w:ascii="Times New Roman" w:hAnsi="Times New Roman" w:cs="Times New Roman"/>
          <w:color w:val="000000"/>
          <w:sz w:val="24"/>
          <w:szCs w:val="24"/>
        </w:rPr>
        <w:t>особие для студентов и врачей-интернов</w:t>
      </w:r>
      <w:r w:rsidRPr="00B71A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71A53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B71A53">
        <w:rPr>
          <w:rFonts w:ascii="Times New Roman" w:hAnsi="Times New Roman" w:cs="Times New Roman"/>
          <w:color w:val="000000"/>
          <w:sz w:val="24"/>
          <w:szCs w:val="24"/>
        </w:rPr>
        <w:t>Г.П.Рузин</w:t>
      </w:r>
      <w:proofErr w:type="spellEnd"/>
      <w:r w:rsidRPr="00B71A53">
        <w:rPr>
          <w:rFonts w:ascii="Times New Roman" w:hAnsi="Times New Roman" w:cs="Times New Roman"/>
          <w:color w:val="000000"/>
          <w:sz w:val="24"/>
          <w:szCs w:val="24"/>
        </w:rPr>
        <w:t>, А.А. Дмитриева - Х</w:t>
      </w:r>
      <w:r w:rsidRPr="00B71A53">
        <w:rPr>
          <w:rFonts w:ascii="Times New Roman" w:hAnsi="Times New Roman" w:cs="Times New Roman"/>
          <w:color w:val="000000"/>
          <w:w w:val="101"/>
          <w:sz w:val="24"/>
          <w:szCs w:val="24"/>
        </w:rPr>
        <w:t>арьков: ХГМУ, 2001. - 108 с.</w:t>
      </w:r>
    </w:p>
    <w:p w:rsidR="004531A8" w:rsidRPr="00B71A53" w:rsidRDefault="00B71A5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531A8" w:rsidRPr="00B7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349EF"/>
    <w:multiLevelType w:val="hybridMultilevel"/>
    <w:tmpl w:val="EF58AA36"/>
    <w:lvl w:ilvl="0" w:tplc="622EF48E">
      <w:start w:val="1"/>
      <w:numFmt w:val="decimal"/>
      <w:lvlText w:val="Тема №%1."/>
      <w:lvlJc w:val="left"/>
      <w:pPr>
        <w:ind w:left="1003" w:hanging="360"/>
      </w:pPr>
      <w:rPr>
        <w:rFonts w:hint="default"/>
      </w:rPr>
    </w:lvl>
    <w:lvl w:ilvl="1" w:tplc="70BAF5F2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AA"/>
    <w:rsid w:val="00210AF4"/>
    <w:rsid w:val="002314AA"/>
    <w:rsid w:val="00B71A53"/>
    <w:rsid w:val="00F2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1A53"/>
  </w:style>
  <w:style w:type="character" w:customStyle="1" w:styleId="apple-converted-space">
    <w:name w:val="apple-converted-space"/>
    <w:basedOn w:val="a0"/>
    <w:rsid w:val="00B71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1A53"/>
  </w:style>
  <w:style w:type="character" w:customStyle="1" w:styleId="apple-converted-space">
    <w:name w:val="apple-converted-space"/>
    <w:basedOn w:val="a0"/>
    <w:rsid w:val="00B7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2</cp:revision>
  <dcterms:created xsi:type="dcterms:W3CDTF">2016-12-12T09:43:00Z</dcterms:created>
  <dcterms:modified xsi:type="dcterms:W3CDTF">2016-12-12T09:44:00Z</dcterms:modified>
</cp:coreProperties>
</file>